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FB" w:rsidRDefault="008513FB"/>
    <w:p w:rsidR="00B54F1E" w:rsidRDefault="00B54F1E">
      <w:r>
        <w:t>Systém managementu kvality v klinických laboratořích</w:t>
      </w:r>
    </w:p>
    <w:p w:rsidR="00C83DF2" w:rsidRPr="008513FB" w:rsidRDefault="00204FD5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Vážené kolegyně a kolegové,</w:t>
      </w:r>
    </w:p>
    <w:p w:rsidR="003F5908" w:rsidRDefault="003F5908" w:rsidP="003F59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8513FB" w:rsidRPr="008513FB">
        <w:rPr>
          <w:rFonts w:asciiTheme="majorHAnsi" w:hAnsiTheme="majorHAnsi"/>
          <w:sz w:val="24"/>
          <w:szCs w:val="24"/>
        </w:rPr>
        <w:t xml:space="preserve">ménem vedení Komplementu laboratoří </w:t>
      </w:r>
      <w:r w:rsidR="00610A6F" w:rsidRPr="008513FB">
        <w:rPr>
          <w:rFonts w:asciiTheme="majorHAnsi" w:hAnsiTheme="majorHAnsi"/>
          <w:sz w:val="24"/>
          <w:szCs w:val="24"/>
        </w:rPr>
        <w:t>by</w:t>
      </w:r>
      <w:r w:rsidR="00BD7BE7" w:rsidRPr="008513FB">
        <w:rPr>
          <w:rFonts w:asciiTheme="majorHAnsi" w:hAnsiTheme="majorHAnsi"/>
          <w:sz w:val="24"/>
          <w:szCs w:val="24"/>
        </w:rPr>
        <w:t xml:space="preserve">chom vás </w:t>
      </w:r>
      <w:r w:rsidR="00997DA5" w:rsidRPr="008513FB">
        <w:rPr>
          <w:rFonts w:asciiTheme="majorHAnsi" w:hAnsiTheme="majorHAnsi"/>
          <w:sz w:val="24"/>
          <w:szCs w:val="24"/>
        </w:rPr>
        <w:t>chtěli pozvat</w:t>
      </w:r>
      <w:r w:rsidR="00204FD5" w:rsidRPr="008513FB">
        <w:rPr>
          <w:rFonts w:asciiTheme="majorHAnsi" w:hAnsiTheme="majorHAnsi"/>
          <w:sz w:val="24"/>
          <w:szCs w:val="24"/>
        </w:rPr>
        <w:t xml:space="preserve"> na konferenci </w:t>
      </w:r>
    </w:p>
    <w:p w:rsidR="008513FB" w:rsidRDefault="00204FD5" w:rsidP="003F5908">
      <w:pPr>
        <w:spacing w:after="0"/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„</w:t>
      </w:r>
      <w:r w:rsidRPr="008513FB">
        <w:rPr>
          <w:rFonts w:asciiTheme="majorHAnsi" w:hAnsiTheme="majorHAnsi"/>
          <w:b/>
          <w:sz w:val="24"/>
          <w:szCs w:val="24"/>
        </w:rPr>
        <w:t xml:space="preserve">Implementace ČSN </w:t>
      </w:r>
      <w:r w:rsidR="003F5908">
        <w:rPr>
          <w:rFonts w:asciiTheme="majorHAnsi" w:hAnsiTheme="majorHAnsi"/>
          <w:b/>
          <w:sz w:val="24"/>
          <w:szCs w:val="24"/>
        </w:rPr>
        <w:t>E</w:t>
      </w:r>
      <w:r w:rsidRPr="008513FB">
        <w:rPr>
          <w:rFonts w:asciiTheme="majorHAnsi" w:hAnsiTheme="majorHAnsi"/>
          <w:b/>
          <w:sz w:val="24"/>
          <w:szCs w:val="24"/>
        </w:rPr>
        <w:t>N ISO 15189:2013 do praxe ve zdravotnických laboratořích“</w:t>
      </w:r>
      <w:r w:rsidRPr="008513FB">
        <w:rPr>
          <w:rFonts w:asciiTheme="majorHAnsi" w:hAnsiTheme="majorHAnsi"/>
          <w:sz w:val="24"/>
          <w:szCs w:val="24"/>
        </w:rPr>
        <w:t xml:space="preserve">. </w:t>
      </w:r>
    </w:p>
    <w:p w:rsidR="00BD7BE7" w:rsidRPr="008513FB" w:rsidRDefault="00204FD5" w:rsidP="003F5908">
      <w:pPr>
        <w:spacing w:after="0"/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 xml:space="preserve">Tato konference si bere za cíl navázat na praktické kurzy v oblasti kvality pořádané na půdě ÚHKT. </w:t>
      </w:r>
    </w:p>
    <w:p w:rsidR="003F5908" w:rsidRDefault="003F5908" w:rsidP="003F5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04FD5" w:rsidRPr="008513FB" w:rsidRDefault="00204FD5">
      <w:pPr>
        <w:rPr>
          <w:rFonts w:asciiTheme="majorHAnsi" w:hAnsiTheme="majorHAnsi"/>
          <w:b/>
          <w:sz w:val="24"/>
          <w:szCs w:val="24"/>
        </w:rPr>
      </w:pPr>
      <w:r w:rsidRPr="008513FB">
        <w:rPr>
          <w:rFonts w:asciiTheme="majorHAnsi" w:hAnsiTheme="majorHAnsi"/>
          <w:b/>
          <w:sz w:val="24"/>
          <w:szCs w:val="24"/>
        </w:rPr>
        <w:t xml:space="preserve">Termín konání: </w:t>
      </w:r>
      <w:r w:rsidR="008513FB" w:rsidRPr="008513FB">
        <w:rPr>
          <w:rFonts w:asciiTheme="majorHAnsi" w:hAnsiTheme="majorHAnsi"/>
          <w:b/>
          <w:sz w:val="24"/>
          <w:szCs w:val="24"/>
        </w:rPr>
        <w:t>9</w:t>
      </w:r>
      <w:r w:rsidRPr="008513FB">
        <w:rPr>
          <w:rFonts w:asciiTheme="majorHAnsi" w:hAnsiTheme="majorHAnsi"/>
          <w:b/>
          <w:sz w:val="24"/>
          <w:szCs w:val="24"/>
        </w:rPr>
        <w:t xml:space="preserve">. </w:t>
      </w:r>
      <w:r w:rsidR="00A51163">
        <w:rPr>
          <w:rFonts w:asciiTheme="majorHAnsi" w:hAnsiTheme="majorHAnsi"/>
          <w:b/>
          <w:sz w:val="24"/>
          <w:szCs w:val="24"/>
        </w:rPr>
        <w:t>5</w:t>
      </w:r>
      <w:r w:rsidRPr="008513FB">
        <w:rPr>
          <w:rFonts w:asciiTheme="majorHAnsi" w:hAnsiTheme="majorHAnsi"/>
          <w:b/>
          <w:sz w:val="24"/>
          <w:szCs w:val="24"/>
        </w:rPr>
        <w:t>. 201</w:t>
      </w:r>
      <w:r w:rsidR="008513FB" w:rsidRPr="008513FB">
        <w:rPr>
          <w:rFonts w:asciiTheme="majorHAnsi" w:hAnsiTheme="majorHAnsi"/>
          <w:b/>
          <w:sz w:val="24"/>
          <w:szCs w:val="24"/>
        </w:rPr>
        <w:t>6</w:t>
      </w:r>
    </w:p>
    <w:p w:rsidR="00204FD5" w:rsidRPr="008513FB" w:rsidRDefault="00204FD5" w:rsidP="003F5908">
      <w:pPr>
        <w:spacing w:after="0"/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b/>
          <w:sz w:val="24"/>
          <w:szCs w:val="24"/>
        </w:rPr>
        <w:t>Místo konání:</w:t>
      </w:r>
      <w:r w:rsidRPr="008513FB">
        <w:rPr>
          <w:rFonts w:asciiTheme="majorHAnsi" w:hAnsiTheme="majorHAnsi"/>
          <w:sz w:val="24"/>
          <w:szCs w:val="24"/>
        </w:rPr>
        <w:t xml:space="preserve"> Ústav </w:t>
      </w:r>
      <w:r w:rsidR="00BD7BE7" w:rsidRPr="008513FB">
        <w:rPr>
          <w:rFonts w:asciiTheme="majorHAnsi" w:hAnsiTheme="majorHAnsi"/>
          <w:sz w:val="24"/>
          <w:szCs w:val="24"/>
        </w:rPr>
        <w:t>hematologie a krevní transfuze</w:t>
      </w:r>
    </w:p>
    <w:p w:rsidR="00BD7BE7" w:rsidRPr="008513FB" w:rsidRDefault="00BD7BE7" w:rsidP="003F5908">
      <w:pPr>
        <w:spacing w:after="0"/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b/>
          <w:sz w:val="24"/>
          <w:szCs w:val="24"/>
        </w:rPr>
        <w:t>Hlavní téma:</w:t>
      </w:r>
      <w:r w:rsidRPr="008513FB">
        <w:rPr>
          <w:rFonts w:asciiTheme="majorHAnsi" w:hAnsiTheme="majorHAnsi"/>
          <w:sz w:val="24"/>
          <w:szCs w:val="24"/>
        </w:rPr>
        <w:t xml:space="preserve"> </w:t>
      </w:r>
      <w:r w:rsidR="008513FB" w:rsidRPr="008513FB">
        <w:rPr>
          <w:rFonts w:asciiTheme="majorHAnsi" w:hAnsiTheme="majorHAnsi"/>
          <w:b/>
          <w:sz w:val="24"/>
          <w:szCs w:val="24"/>
        </w:rPr>
        <w:t>Procesní řízení, Management rizik, Indikátory kvality, Metrologie</w:t>
      </w:r>
      <w:r w:rsidR="00997DA5" w:rsidRPr="008513FB">
        <w:rPr>
          <w:rFonts w:asciiTheme="majorHAnsi" w:hAnsiTheme="majorHAnsi"/>
          <w:sz w:val="24"/>
          <w:szCs w:val="24"/>
        </w:rPr>
        <w:t>.</w:t>
      </w:r>
    </w:p>
    <w:p w:rsidR="003F5908" w:rsidRDefault="003F5908">
      <w:pPr>
        <w:rPr>
          <w:rFonts w:asciiTheme="majorHAnsi" w:hAnsiTheme="majorHAnsi"/>
          <w:sz w:val="24"/>
          <w:szCs w:val="24"/>
        </w:rPr>
      </w:pPr>
    </w:p>
    <w:p w:rsidR="00610A6F" w:rsidRPr="008513FB" w:rsidRDefault="00610A6F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 xml:space="preserve">Doufáme, že plánovaná akce bude přínosem pro upevnění systémů managementu kvality ve vašich laboratořích. </w:t>
      </w:r>
    </w:p>
    <w:p w:rsidR="00610A6F" w:rsidRPr="008513FB" w:rsidRDefault="00610A6F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Za organizační výbor</w:t>
      </w:r>
    </w:p>
    <w:p w:rsidR="004B3709" w:rsidRPr="008513FB" w:rsidRDefault="008513FB" w:rsidP="008513FB">
      <w:pPr>
        <w:ind w:left="2832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A13EC" wp14:editId="613B36D9">
                <wp:simplePos x="0" y="0"/>
                <wp:positionH relativeFrom="column">
                  <wp:posOffset>0</wp:posOffset>
                </wp:positionH>
                <wp:positionV relativeFrom="paragraph">
                  <wp:posOffset>283844</wp:posOffset>
                </wp:positionV>
                <wp:extent cx="6191250" cy="0"/>
                <wp:effectExtent l="38100" t="38100" r="76200" b="952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FC610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35pt" to="487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CozgEAAMwDAAAOAAAAZHJzL2Uyb0RvYy54bWysU8GO0zAQvSPxD5bvNElXu4Ko6R52BRcE&#10;FbDcvc64MbI9lm2a9lM48gF8xYr/YuykAQECCXGxPPa8N/Oex5vrozXsACFqdB1vVjVn4CT22u07&#10;fvfu+ZOnnMUkXC8MOuj4CSK/3j5+tBl9C2sc0PQQGJG42I6+40NKvq2qKAewIq7Qg6NLhcGKRGHY&#10;V30QI7FbU63r+qoaMfQ+oIQY6fR2uuTbwq8UyPRaqQiJmY5Tb6msoaz3ea22G9Hug/CDlnMb4h+6&#10;sEI7KrpQ3Yok2Megf6GyWgaMqNJKoq1QKS2haCA1Tf2TmreD8FC0kDnRLzbF/0crXx12gem+4xec&#10;OWHpiXZfPz18sQ+fWfT4wVF/7CLbNPrYUvaN24U5in4XsuajCpYpo/17moDiAulix2LyaTEZjolJ&#10;OrxqnjXrS3oLeb6rJopM5UNMLwAty5uOG+2yftGKw8uYqCylnlMoyC1NTZRdOhnIyca9AUWaqNi6&#10;oMs0wY0J7CBoDoSU4NJlFkV8JTvDlDZmAdZ/B875GQpl0hbwZMIfqy6IUhldWsBWOwy/q56Ozdyy&#10;mvLPDky6swX32J/K8xRraGSKwnm880z+GBf490+4/QYAAP//AwBQSwMEFAAGAAgAAAAhAANELPfX&#10;AAAABgEAAA8AAABkcnMvZG93bnJldi54bWxMj8FOxDAMRO9I/ENkJG6sCyotW5quEBJcOLHwAWli&#10;2orGKU12t/17jDjAcWasmed6t/hRHWmOQ2AN15sMFLENbuBOw/vb09UdqJgMOzMGJg0rRdg152e1&#10;qVw48Ssd96lTUsKxMhr6lKYKMdqevImbMBFL9hFmb5LIuUM3m5OU+xFvsqxAbwaWhd5M9NiT/dwf&#10;vIaAuNq12H4tjp9twfhS5kur9eXF8nAPKtGS/o7hB1/QoRGmNhzYRTVqkEeShjwvQUm6LW/FaH8N&#10;bGr8j998AwAA//8DAFBLAQItABQABgAIAAAAIQC2gziS/gAAAOEBAAATAAAAAAAAAAAAAAAAAAAA&#10;AABbQ29udGVudF9UeXBlc10ueG1sUEsBAi0AFAAGAAgAAAAhADj9If/WAAAAlAEAAAsAAAAAAAAA&#10;AAAAAAAALwEAAF9yZWxzLy5yZWxzUEsBAi0AFAAGAAgAAAAhAIsBwKjOAQAAzAMAAA4AAAAAAAAA&#10;AAAAAAAALgIAAGRycy9lMm9Eb2MueG1sUEsBAi0AFAAGAAgAAAAhAANELPfXAAAABgEAAA8AAAAA&#10;AAAAAAAAAAAAKAQAAGRycy9kb3ducmV2LnhtbFBLBQYAAAAABAAEAPMAAAAs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60368F" w:rsidRPr="008513FB">
        <w:rPr>
          <w:rFonts w:asciiTheme="majorHAnsi" w:hAnsiTheme="majorHAnsi"/>
          <w:sz w:val="24"/>
          <w:szCs w:val="24"/>
        </w:rPr>
        <w:t xml:space="preserve"> </w:t>
      </w:r>
      <w:r w:rsidR="00610A6F" w:rsidRPr="008513FB">
        <w:rPr>
          <w:rFonts w:asciiTheme="majorHAnsi" w:hAnsiTheme="majorHAnsi"/>
          <w:sz w:val="24"/>
          <w:szCs w:val="24"/>
        </w:rPr>
        <w:t xml:space="preserve">Hana Feixová, Ing. Milena </w:t>
      </w:r>
      <w:r w:rsidR="0060368F" w:rsidRPr="008513FB">
        <w:rPr>
          <w:rFonts w:asciiTheme="majorHAnsi" w:hAnsiTheme="majorHAnsi"/>
          <w:sz w:val="24"/>
          <w:szCs w:val="24"/>
        </w:rPr>
        <w:t>Vraná</w:t>
      </w:r>
      <w:r w:rsidR="002226ED" w:rsidRPr="008513FB">
        <w:rPr>
          <w:rFonts w:asciiTheme="majorHAnsi" w:hAnsiTheme="majorHAnsi"/>
          <w:sz w:val="24"/>
          <w:szCs w:val="24"/>
        </w:rPr>
        <w:t xml:space="preserve">       </w:t>
      </w:r>
    </w:p>
    <w:p w:rsidR="004B3709" w:rsidRPr="008513FB" w:rsidRDefault="004B3709" w:rsidP="004B3709">
      <w:pPr>
        <w:rPr>
          <w:rFonts w:asciiTheme="majorHAnsi" w:hAnsiTheme="majorHAnsi"/>
          <w:b/>
          <w:sz w:val="24"/>
          <w:szCs w:val="24"/>
        </w:rPr>
      </w:pPr>
      <w:r w:rsidRPr="008513FB">
        <w:rPr>
          <w:rFonts w:asciiTheme="majorHAnsi" w:hAnsiTheme="majorHAnsi"/>
          <w:b/>
          <w:sz w:val="24"/>
          <w:szCs w:val="24"/>
        </w:rPr>
        <w:t>Program:</w:t>
      </w:r>
    </w:p>
    <w:p w:rsidR="00BB0771" w:rsidRPr="008513FB" w:rsidRDefault="00BB0771" w:rsidP="00BB0771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 xml:space="preserve">Procesní řízení zdravotnické laboratoře </w:t>
      </w:r>
      <w:r w:rsidR="008513FB" w:rsidRPr="008513FB">
        <w:rPr>
          <w:rFonts w:asciiTheme="majorHAnsi" w:hAnsiTheme="majorHAnsi"/>
          <w:sz w:val="24"/>
          <w:szCs w:val="24"/>
        </w:rPr>
        <w:t>(Feixová</w:t>
      </w:r>
      <w:r w:rsidRPr="008513FB">
        <w:rPr>
          <w:rFonts w:asciiTheme="majorHAnsi" w:hAnsiTheme="majorHAnsi"/>
          <w:sz w:val="24"/>
          <w:szCs w:val="24"/>
        </w:rPr>
        <w:t>) 4.2</w:t>
      </w:r>
    </w:p>
    <w:p w:rsidR="00BB0771" w:rsidRPr="008513FB" w:rsidRDefault="00BB0771" w:rsidP="00BB0771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Požadavky na dokumentaci (Feixová) 4.2.2, 4.3, 4.13</w:t>
      </w:r>
      <w:r w:rsidR="002E133D" w:rsidRPr="008513FB">
        <w:rPr>
          <w:rFonts w:asciiTheme="majorHAnsi" w:hAnsiTheme="majorHAnsi"/>
          <w:sz w:val="24"/>
          <w:szCs w:val="24"/>
        </w:rPr>
        <w:t xml:space="preserve"> (5.4, 5.7, 5.8)</w:t>
      </w:r>
    </w:p>
    <w:p w:rsidR="00F66C53" w:rsidRPr="008513FB" w:rsidRDefault="00F66C53" w:rsidP="004B3709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Smlouvy a smluvní laboratoře (</w:t>
      </w:r>
      <w:r w:rsidR="008513FB" w:rsidRPr="008513FB">
        <w:rPr>
          <w:rFonts w:asciiTheme="majorHAnsi" w:hAnsiTheme="majorHAnsi"/>
          <w:sz w:val="24"/>
          <w:szCs w:val="24"/>
        </w:rPr>
        <w:t>Feixová</w:t>
      </w:r>
      <w:r w:rsidRPr="008513FB">
        <w:rPr>
          <w:rFonts w:asciiTheme="majorHAnsi" w:hAnsiTheme="majorHAnsi"/>
          <w:sz w:val="24"/>
          <w:szCs w:val="24"/>
        </w:rPr>
        <w:t>)</w:t>
      </w:r>
      <w:r w:rsidR="00BB0771" w:rsidRPr="008513FB">
        <w:rPr>
          <w:rFonts w:asciiTheme="majorHAnsi" w:hAnsiTheme="majorHAnsi"/>
          <w:sz w:val="24"/>
          <w:szCs w:val="24"/>
        </w:rPr>
        <w:t xml:space="preserve"> 4.4, 4.5, </w:t>
      </w:r>
      <w:r w:rsidR="008513FB" w:rsidRPr="008513FB">
        <w:rPr>
          <w:rFonts w:asciiTheme="majorHAnsi" w:hAnsiTheme="majorHAnsi"/>
          <w:sz w:val="24"/>
          <w:szCs w:val="24"/>
        </w:rPr>
        <w:t>4.6, 4.7</w:t>
      </w:r>
    </w:p>
    <w:p w:rsidR="00BB0771" w:rsidRPr="008513FB" w:rsidRDefault="00BB0771" w:rsidP="004B3709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Audity, stížnosti, neshody, nápravná a preventivní opatření</w:t>
      </w:r>
      <w:r w:rsidR="0060368F" w:rsidRPr="008513FB">
        <w:rPr>
          <w:rFonts w:asciiTheme="majorHAnsi" w:hAnsiTheme="majorHAnsi"/>
          <w:sz w:val="24"/>
          <w:szCs w:val="24"/>
        </w:rPr>
        <w:t xml:space="preserve"> (</w:t>
      </w:r>
      <w:r w:rsidR="008513FB" w:rsidRPr="008513FB">
        <w:rPr>
          <w:rFonts w:asciiTheme="majorHAnsi" w:hAnsiTheme="majorHAnsi"/>
          <w:sz w:val="24"/>
          <w:szCs w:val="24"/>
        </w:rPr>
        <w:t>Feixová</w:t>
      </w:r>
      <w:r w:rsidR="0060368F" w:rsidRPr="008513FB">
        <w:rPr>
          <w:rFonts w:asciiTheme="majorHAnsi" w:hAnsiTheme="majorHAnsi"/>
          <w:sz w:val="24"/>
          <w:szCs w:val="24"/>
        </w:rPr>
        <w:t>)</w:t>
      </w:r>
      <w:r w:rsidR="003F5908">
        <w:rPr>
          <w:rFonts w:asciiTheme="majorHAnsi" w:hAnsiTheme="majorHAnsi"/>
          <w:sz w:val="24"/>
          <w:szCs w:val="24"/>
        </w:rPr>
        <w:t xml:space="preserve"> 4.8-4.12, 4.14</w:t>
      </w:r>
    </w:p>
    <w:p w:rsidR="00BB0771" w:rsidRPr="008513FB" w:rsidRDefault="00BB0771" w:rsidP="00BB0771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Management rizik (</w:t>
      </w:r>
      <w:r w:rsidR="008513FB" w:rsidRPr="008513FB">
        <w:rPr>
          <w:rFonts w:asciiTheme="majorHAnsi" w:hAnsiTheme="majorHAnsi"/>
          <w:sz w:val="24"/>
          <w:szCs w:val="24"/>
        </w:rPr>
        <w:t>Feixová</w:t>
      </w:r>
      <w:r w:rsidRPr="008513FB">
        <w:rPr>
          <w:rFonts w:asciiTheme="majorHAnsi" w:hAnsiTheme="majorHAnsi"/>
          <w:sz w:val="24"/>
          <w:szCs w:val="24"/>
        </w:rPr>
        <w:t>) 4.14.6</w:t>
      </w:r>
      <w:bookmarkStart w:id="0" w:name="_GoBack"/>
      <w:bookmarkEnd w:id="0"/>
    </w:p>
    <w:p w:rsidR="00F66C53" w:rsidRPr="008513FB" w:rsidRDefault="00F66C53" w:rsidP="004B3709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Indikátory kvality v laboratoři (</w:t>
      </w:r>
      <w:r w:rsidR="008513FB" w:rsidRPr="008513FB">
        <w:rPr>
          <w:rFonts w:asciiTheme="majorHAnsi" w:hAnsiTheme="majorHAnsi"/>
          <w:sz w:val="24"/>
          <w:szCs w:val="24"/>
        </w:rPr>
        <w:t>Ing. Štikarová</w:t>
      </w:r>
      <w:r w:rsidRPr="008513FB">
        <w:rPr>
          <w:rFonts w:asciiTheme="majorHAnsi" w:hAnsiTheme="majorHAnsi"/>
          <w:sz w:val="24"/>
          <w:szCs w:val="24"/>
        </w:rPr>
        <w:t>)</w:t>
      </w:r>
      <w:r w:rsidR="00BB0771" w:rsidRPr="008513FB">
        <w:rPr>
          <w:rFonts w:asciiTheme="majorHAnsi" w:hAnsiTheme="majorHAnsi"/>
          <w:sz w:val="24"/>
          <w:szCs w:val="24"/>
        </w:rPr>
        <w:t xml:space="preserve"> 4.14.7</w:t>
      </w:r>
    </w:p>
    <w:p w:rsidR="00BB0771" w:rsidRPr="008513FB" w:rsidRDefault="00BB0771" w:rsidP="00BB0771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Zařízení a přístroje včetně nových požadavků na metrologii (</w:t>
      </w:r>
      <w:r w:rsidR="008513FB" w:rsidRPr="008513FB">
        <w:rPr>
          <w:rFonts w:asciiTheme="majorHAnsi" w:hAnsiTheme="majorHAnsi"/>
          <w:sz w:val="24"/>
          <w:szCs w:val="24"/>
        </w:rPr>
        <w:t>Feixová, Mgr. Tůma) 5.2</w:t>
      </w:r>
      <w:r w:rsidR="002E133D" w:rsidRPr="008513FB">
        <w:rPr>
          <w:rFonts w:asciiTheme="majorHAnsi" w:hAnsiTheme="majorHAnsi"/>
          <w:sz w:val="24"/>
          <w:szCs w:val="24"/>
        </w:rPr>
        <w:t>, 5.3</w:t>
      </w:r>
    </w:p>
    <w:p w:rsidR="002E133D" w:rsidRPr="008513FB" w:rsidRDefault="002E133D" w:rsidP="00BB0771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Postupy vyšetření + zabezpečení kvality +Reagencie a spotřební materiál (</w:t>
      </w:r>
      <w:r w:rsidR="008513FB" w:rsidRPr="008513FB">
        <w:rPr>
          <w:rFonts w:asciiTheme="majorHAnsi" w:hAnsiTheme="majorHAnsi"/>
          <w:sz w:val="24"/>
          <w:szCs w:val="24"/>
        </w:rPr>
        <w:t>Ing. Vr</w:t>
      </w:r>
      <w:r w:rsidR="00D53314">
        <w:rPr>
          <w:rFonts w:asciiTheme="majorHAnsi" w:hAnsiTheme="majorHAnsi"/>
          <w:sz w:val="24"/>
          <w:szCs w:val="24"/>
        </w:rPr>
        <w:t>a</w:t>
      </w:r>
      <w:r w:rsidR="008513FB" w:rsidRPr="008513FB">
        <w:rPr>
          <w:rFonts w:asciiTheme="majorHAnsi" w:hAnsiTheme="majorHAnsi"/>
          <w:sz w:val="24"/>
          <w:szCs w:val="24"/>
        </w:rPr>
        <w:t>n</w:t>
      </w:r>
      <w:r w:rsidR="00D53314">
        <w:rPr>
          <w:rFonts w:asciiTheme="majorHAnsi" w:hAnsiTheme="majorHAnsi"/>
          <w:sz w:val="24"/>
          <w:szCs w:val="24"/>
        </w:rPr>
        <w:t>á</w:t>
      </w:r>
      <w:r w:rsidRPr="008513FB">
        <w:rPr>
          <w:rFonts w:asciiTheme="majorHAnsi" w:hAnsiTheme="majorHAnsi"/>
          <w:sz w:val="24"/>
          <w:szCs w:val="24"/>
        </w:rPr>
        <w:t>) 5.3.2, 5.5, 5.6</w:t>
      </w:r>
    </w:p>
    <w:p w:rsidR="002E133D" w:rsidRPr="008513FB" w:rsidRDefault="0060368F" w:rsidP="00BB0771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>Řízení informačního systému (Feixová) 5.9, 5.10</w:t>
      </w:r>
    </w:p>
    <w:p w:rsidR="0060368F" w:rsidRPr="008513FB" w:rsidRDefault="009D7015" w:rsidP="00BB0771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sz w:val="24"/>
          <w:szCs w:val="24"/>
        </w:rPr>
        <w:t xml:space="preserve">Požadavky ČIA podle </w:t>
      </w:r>
      <w:r w:rsidR="003F5908">
        <w:rPr>
          <w:rFonts w:asciiTheme="majorHAnsi" w:hAnsiTheme="majorHAnsi"/>
          <w:sz w:val="24"/>
          <w:szCs w:val="24"/>
        </w:rPr>
        <w:t>Č</w:t>
      </w:r>
      <w:r w:rsidRPr="008513FB">
        <w:rPr>
          <w:rFonts w:asciiTheme="majorHAnsi" w:hAnsiTheme="majorHAnsi"/>
          <w:sz w:val="24"/>
          <w:szCs w:val="24"/>
        </w:rPr>
        <w:t xml:space="preserve">SN EN ISO 15189:2013 </w:t>
      </w:r>
      <w:r w:rsidR="00E461B9" w:rsidRPr="008513FB">
        <w:rPr>
          <w:rFonts w:asciiTheme="majorHAnsi" w:hAnsiTheme="majorHAnsi"/>
          <w:sz w:val="24"/>
          <w:szCs w:val="24"/>
        </w:rPr>
        <w:t>z</w:t>
      </w:r>
      <w:r w:rsidRPr="008513FB">
        <w:rPr>
          <w:rFonts w:asciiTheme="majorHAnsi" w:hAnsiTheme="majorHAnsi"/>
          <w:sz w:val="24"/>
          <w:szCs w:val="24"/>
        </w:rPr>
        <w:t xml:space="preserve"> pohledu odborného auditora</w:t>
      </w:r>
      <w:r w:rsidR="008513FB" w:rsidRPr="008513FB">
        <w:rPr>
          <w:rFonts w:asciiTheme="majorHAnsi" w:hAnsiTheme="majorHAnsi"/>
          <w:sz w:val="24"/>
          <w:szCs w:val="24"/>
        </w:rPr>
        <w:t xml:space="preserve"> (Ing. Vraná)</w:t>
      </w:r>
    </w:p>
    <w:p w:rsidR="008513FB" w:rsidRDefault="008513FB" w:rsidP="00E672B7">
      <w:pPr>
        <w:rPr>
          <w:rFonts w:asciiTheme="majorHAnsi" w:hAnsiTheme="majorHAnsi"/>
          <w:b/>
          <w:sz w:val="24"/>
          <w:szCs w:val="24"/>
        </w:rPr>
      </w:pPr>
    </w:p>
    <w:p w:rsidR="00E672B7" w:rsidRPr="008513FB" w:rsidRDefault="00E672B7" w:rsidP="00E672B7">
      <w:pPr>
        <w:rPr>
          <w:rFonts w:asciiTheme="majorHAnsi" w:hAnsiTheme="majorHAnsi"/>
          <w:sz w:val="24"/>
          <w:szCs w:val="24"/>
        </w:rPr>
      </w:pPr>
      <w:r w:rsidRPr="008513FB">
        <w:rPr>
          <w:rFonts w:asciiTheme="majorHAnsi" w:hAnsiTheme="majorHAnsi"/>
          <w:b/>
          <w:sz w:val="24"/>
          <w:szCs w:val="24"/>
        </w:rPr>
        <w:t xml:space="preserve">Odborný garant: </w:t>
      </w:r>
      <w:r w:rsidRPr="008513FB">
        <w:rPr>
          <w:rFonts w:asciiTheme="majorHAnsi" w:hAnsiTheme="majorHAnsi"/>
          <w:sz w:val="24"/>
          <w:szCs w:val="24"/>
        </w:rPr>
        <w:tab/>
        <w:t>Hana Feixová</w:t>
      </w:r>
    </w:p>
    <w:p w:rsidR="00E672B7" w:rsidRDefault="00E672B7" w:rsidP="00E672B7"/>
    <w:sectPr w:rsidR="00E672B7" w:rsidSect="006B102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C9" w:rsidRDefault="00115FC9" w:rsidP="00D72C28">
      <w:pPr>
        <w:spacing w:after="0" w:line="240" w:lineRule="auto"/>
      </w:pPr>
      <w:r>
        <w:separator/>
      </w:r>
    </w:p>
  </w:endnote>
  <w:endnote w:type="continuationSeparator" w:id="0">
    <w:p w:rsidR="00115FC9" w:rsidRDefault="00115FC9" w:rsidP="00D7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2F" w:rsidRPr="006B102F" w:rsidRDefault="006B102F" w:rsidP="006B102F">
    <w:pPr>
      <w:tabs>
        <w:tab w:val="center" w:pos="4536"/>
        <w:tab w:val="right" w:pos="9072"/>
      </w:tabs>
      <w:spacing w:after="120" w:line="240" w:lineRule="auto"/>
      <w:jc w:val="both"/>
      <w:rPr>
        <w:rFonts w:ascii="Cambria" w:eastAsia="Times New Roman" w:hAnsi="Cambria" w:cs="Times New Roman"/>
        <w:lang w:val="de-DE" w:eastAsia="cs-CZ"/>
      </w:rPr>
    </w:pPr>
    <w:r>
      <w:rPr>
        <w:rFonts w:ascii="Times New Roman" w:eastAsia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D51EB" wp14:editId="6F1C75AA">
              <wp:simplePos x="0" y="0"/>
              <wp:positionH relativeFrom="column">
                <wp:posOffset>-381000</wp:posOffset>
              </wp:positionH>
              <wp:positionV relativeFrom="paragraph">
                <wp:posOffset>-115570</wp:posOffset>
              </wp:positionV>
              <wp:extent cx="6159500" cy="0"/>
              <wp:effectExtent l="9525" t="8255" r="12700" b="10795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8C7F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-30pt;margin-top:-9.1pt;width:4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20PAIAAE4EAAAOAAAAZHJzL2Uyb0RvYy54bWysVEtu2zAQ3RfoHQjubUmu7MaC5aCQ7G7S&#10;1kDSA9AiZbGROARJWzaKHqTLHCCnCHKvDukPknZTFN1QQ3LmzZuZR82u911LdsJYCSqnyTCmRKgK&#10;uFSbnH69Ww6uKLGOKc5aUCKnB2Hp9fztm1mvMzGCBlouDEEQZbNe57RxTmdRZKtGdMwOQQuFlzWY&#10;jjncmk3EDesRvWujURxPoh4M1wYqYS2elsdLOg/4dS0q96WurXCkzSlyc2E1YV37NZrPWLYxTDey&#10;OtFg/8CiY1Jh0gtUyRwjWyP/gOpkZcBC7YYVdBHUtaxEqAGrSeLfqrltmBahFmyO1Zc22f8HW33e&#10;rQyRPKcpJYp1OKLV88+nx+7pgVgN3xTyI1aQ5wep72FLUt+xXtsMAwu1Mr7maq9u9Q1U95YoKBqm&#10;NiIwvztohEt8RPQqxG+sxrzr/hNw9GFbB6F9+9p0HhIbQ/ZhSofLlMTekQoPJ8l4Oo5xmNX5LmLZ&#10;OVAb6z4K6Ig3cmqdYXLTuAKUQi2ASUIatruxztNi2TnAZ1WwlG0bJNEq0ud0Oh6NQ4CFVnJ/6d2s&#10;2ayL1pAd86KKR/Ek6AjBXrkZ2CoewBrB+OJkOybbo43+rfJ4WBjSOVlH1XyfxtPF1eIqHaSjyWKQ&#10;xmU5+LAs0sFkmbwfl+/KoiiTH55akmaN5Fwoz+6s4CT9O4Wc3tJRexcNX9oQvUYP/UKy528gHSbr&#10;h3mUxRr4YWXOE0fRBufTA/Ov4uUe7Ze/gfkvAAAA//8DAFBLAwQUAAYACAAAACEA9ETuqOEAAAAL&#10;AQAADwAAAGRycy9kb3ducmV2LnhtbEyPzU7DMBCE70i8g7VI3Fo7PVQlxKmACiQ4oFB+1KOTLHEg&#10;XofYbQNP362EBLfd2dHsN9lydJ3Y4RBaTxqSqQKBVPm6pUbDy/PtZAEiREO16Tyhhm8MsMxPTzKT&#10;1n5PT7hbx0ZwCIXUaLAx9qmUobLoTJj6Holv735wJvI6NLIezJ7DXSdnSs2lMy3xB2t6vLFYfa63&#10;TsOj/NoU5et9sbp+uCvUz+bDvpUrrc/PxqtLEBHH+GeGIz6jQ85Mpd9SHUSnYTJX3CXykCxmINhx&#10;kRyV8leReSb/d8gPAAAA//8DAFBLAQItABQABgAIAAAAIQC2gziS/gAAAOEBAAATAAAAAAAAAAAA&#10;AAAAAAAAAABbQ29udGVudF9UeXBlc10ueG1sUEsBAi0AFAAGAAgAAAAhADj9If/WAAAAlAEAAAsA&#10;AAAAAAAAAAAAAAAALwEAAF9yZWxzLy5yZWxzUEsBAi0AFAAGAAgAAAAhAI4onbQ8AgAATgQAAA4A&#10;AAAAAAAAAAAAAAAALgIAAGRycy9lMm9Eb2MueG1sUEsBAi0AFAAGAAgAAAAhAPRE7qjhAAAACwEA&#10;AA8AAAAAAAAAAAAAAAAAlgQAAGRycy9kb3ducmV2LnhtbFBLBQYAAAAABAAEAPMAAACkBQAAAAA=&#10;" strokecolor="#002060"/>
          </w:pict>
        </mc:Fallback>
      </mc:AlternateContent>
    </w:r>
    <w:r w:rsidRPr="006B102F">
      <w:rPr>
        <w:rFonts w:ascii="Times New Roman" w:eastAsia="Times New Roman" w:hAnsi="Times New Roman" w:cs="Times New Roman"/>
        <w:b/>
        <w:lang w:eastAsia="cs-CZ"/>
      </w:rPr>
      <w:t>Kontaktní údaje</w:t>
    </w:r>
    <w:r w:rsidRPr="006B102F">
      <w:rPr>
        <w:rFonts w:ascii="Times New Roman" w:eastAsia="Times New Roman" w:hAnsi="Times New Roman" w:cs="Times New Roman"/>
        <w:lang w:eastAsia="cs-CZ"/>
      </w:rPr>
      <w:t xml:space="preserve">: </w:t>
    </w:r>
    <w:hyperlink r:id="rId1" w:history="1">
      <w:r w:rsidRPr="006B102F">
        <w:rPr>
          <w:rFonts w:ascii="Times New Roman" w:eastAsia="Times New Roman" w:hAnsi="Times New Roman" w:cs="Times New Roman"/>
          <w:color w:val="0000FF"/>
          <w:u w:val="single"/>
          <w:lang w:eastAsia="cs-CZ"/>
        </w:rPr>
        <w:t>hana.feixova</w:t>
      </w:r>
      <w:r w:rsidRPr="006B102F">
        <w:rPr>
          <w:rFonts w:ascii="Times New Roman" w:eastAsia="Times New Roman" w:hAnsi="Times New Roman" w:cs="Times New Roman"/>
          <w:color w:val="0000FF"/>
          <w:u w:val="single"/>
          <w:lang w:val="de-DE" w:eastAsia="cs-CZ"/>
        </w:rPr>
        <w:t>@uhkt.cz</w:t>
      </w:r>
    </w:hyperlink>
    <w:r w:rsidRPr="006B102F">
      <w:rPr>
        <w:rFonts w:ascii="Times New Roman" w:eastAsia="Times New Roman" w:hAnsi="Times New Roman" w:cs="Times New Roman"/>
        <w:lang w:val="de-DE" w:eastAsia="cs-CZ"/>
      </w:rPr>
      <w:t xml:space="preserve">,  </w:t>
    </w:r>
    <w:r w:rsidRPr="006B102F">
      <w:rPr>
        <w:rFonts w:ascii="Wingdings" w:eastAsia="Times New Roman" w:hAnsi="Wingdings" w:cs="Wingdings"/>
        <w:lang w:eastAsia="cs-CZ"/>
      </w:rPr>
      <w:t></w:t>
    </w:r>
    <w:r w:rsidRPr="006B102F">
      <w:rPr>
        <w:rFonts w:ascii="Cambria" w:eastAsia="Times New Roman" w:hAnsi="Cambria" w:cs="Wingdings"/>
        <w:lang w:eastAsia="cs-CZ"/>
      </w:rPr>
      <w:t xml:space="preserve"> 774 754 501 </w:t>
    </w:r>
  </w:p>
  <w:p w:rsidR="006B102F" w:rsidRDefault="006B10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C9" w:rsidRDefault="00115FC9" w:rsidP="00D72C28">
      <w:pPr>
        <w:spacing w:after="0" w:line="240" w:lineRule="auto"/>
      </w:pPr>
      <w:r>
        <w:separator/>
      </w:r>
    </w:p>
  </w:footnote>
  <w:footnote w:type="continuationSeparator" w:id="0">
    <w:p w:rsidR="00115FC9" w:rsidRDefault="00115FC9" w:rsidP="00D7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28" w:rsidRDefault="00D72C28">
    <w:pPr>
      <w:pStyle w:val="Zhlav"/>
    </w:pPr>
    <w:r>
      <w:rPr>
        <w:noProof/>
        <w:lang w:eastAsia="cs-CZ"/>
      </w:rPr>
      <w:drawing>
        <wp:inline distT="0" distB="0" distL="0" distR="0" wp14:anchorId="205AEE23" wp14:editId="5B6E7A79">
          <wp:extent cx="5753100" cy="666750"/>
          <wp:effectExtent l="0" t="0" r="0" b="0"/>
          <wp:docPr id="1" name="Obrázek 1" descr="hl_p_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_p_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772"/>
    <w:multiLevelType w:val="hybridMultilevel"/>
    <w:tmpl w:val="22EAC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5"/>
    <w:rsid w:val="00115FC9"/>
    <w:rsid w:val="00204FD5"/>
    <w:rsid w:val="002226ED"/>
    <w:rsid w:val="00235500"/>
    <w:rsid w:val="002E133D"/>
    <w:rsid w:val="00312CFA"/>
    <w:rsid w:val="003F5908"/>
    <w:rsid w:val="004970E7"/>
    <w:rsid w:val="004B3709"/>
    <w:rsid w:val="004C56E2"/>
    <w:rsid w:val="0060368F"/>
    <w:rsid w:val="00610A6F"/>
    <w:rsid w:val="006B102F"/>
    <w:rsid w:val="007306B6"/>
    <w:rsid w:val="007C7549"/>
    <w:rsid w:val="007D0C14"/>
    <w:rsid w:val="00824878"/>
    <w:rsid w:val="008513FB"/>
    <w:rsid w:val="00997DA5"/>
    <w:rsid w:val="009D7015"/>
    <w:rsid w:val="00A51163"/>
    <w:rsid w:val="00B54F1E"/>
    <w:rsid w:val="00BB0771"/>
    <w:rsid w:val="00BD7BE7"/>
    <w:rsid w:val="00C66FEA"/>
    <w:rsid w:val="00CE0F3C"/>
    <w:rsid w:val="00D53314"/>
    <w:rsid w:val="00D664E2"/>
    <w:rsid w:val="00D72C28"/>
    <w:rsid w:val="00E461B9"/>
    <w:rsid w:val="00E47711"/>
    <w:rsid w:val="00E672B7"/>
    <w:rsid w:val="00F66C53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F622C-4857-4EA5-99ED-97997470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6F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dytext">
    <w:name w:val="bodytext"/>
    <w:basedOn w:val="Normln"/>
    <w:rsid w:val="00C6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F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C28"/>
  </w:style>
  <w:style w:type="paragraph" w:styleId="Zpat">
    <w:name w:val="footer"/>
    <w:basedOn w:val="Normln"/>
    <w:link w:val="ZpatChar"/>
    <w:uiPriority w:val="99"/>
    <w:unhideWhenUsed/>
    <w:rsid w:val="00D7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C28"/>
  </w:style>
  <w:style w:type="paragraph" w:styleId="Odstavecseseznamem">
    <w:name w:val="List Paragraph"/>
    <w:basedOn w:val="Normln"/>
    <w:uiPriority w:val="34"/>
    <w:qFormat/>
    <w:rsid w:val="006B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a.feixova@uhk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kasl</cp:lastModifiedBy>
  <cp:revision>4</cp:revision>
  <dcterms:created xsi:type="dcterms:W3CDTF">2016-04-25T08:34:00Z</dcterms:created>
  <dcterms:modified xsi:type="dcterms:W3CDTF">2016-04-25T13:01:00Z</dcterms:modified>
</cp:coreProperties>
</file>